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29" w:rsidRPr="000D3FDB" w:rsidRDefault="00755B29" w:rsidP="00755B29">
      <w:pPr>
        <w:jc w:val="right"/>
        <w:rPr>
          <w:b/>
          <w:color w:val="000000"/>
        </w:rPr>
      </w:pP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A41A78">
        <w:rPr>
          <w:color w:val="000000"/>
        </w:rPr>
        <w:tab/>
      </w:r>
      <w:r w:rsidRPr="000D3FDB">
        <w:rPr>
          <w:b/>
          <w:color w:val="000000"/>
        </w:rPr>
        <w:t>405.5</w:t>
      </w:r>
    </w:p>
    <w:p w:rsidR="007433DF" w:rsidRPr="00341B55" w:rsidRDefault="007433DF" w:rsidP="007433DF">
      <w:pPr>
        <w:pStyle w:val="ConvertStyle186"/>
        <w:jc w:val="center"/>
        <w:rPr>
          <w:rFonts w:ascii="Times New Roman" w:hAnsi="Times New Roman" w:cs="Times New Roman"/>
          <w:b/>
          <w:sz w:val="24"/>
          <w:szCs w:val="24"/>
        </w:rPr>
      </w:pPr>
      <w:r w:rsidRPr="00341B55">
        <w:rPr>
          <w:rFonts w:ascii="Times New Roman" w:hAnsi="Times New Roman" w:cs="Times New Roman"/>
          <w:b/>
          <w:sz w:val="24"/>
          <w:szCs w:val="24"/>
        </w:rPr>
        <w:t>LICENSED EMPLOYEE WORK DAY</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r w:rsidRPr="00341B55">
        <w:rPr>
          <w:rFonts w:ascii="Times New Roman" w:hAnsi="Times New Roman" w:cs="Times New Roman"/>
          <w:sz w:val="24"/>
          <w:szCs w:val="24"/>
        </w:rPr>
        <w:t>The work day for licensed employees will begin each day of the school year at a time established by the superintendent.  Licensed employees who are employed only during the academic year will have the same work day as other licensed employees.  "Day" is defined as one work day regardless of full-time or part-time status of an employee.</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r w:rsidRPr="00341B55">
        <w:rPr>
          <w:rFonts w:ascii="Times New Roman" w:hAnsi="Times New Roman" w:cs="Times New Roman"/>
          <w:sz w:val="24"/>
          <w:szCs w:val="24"/>
        </w:rPr>
        <w:t>Licensed employees are to be in their assigned school building during the work day.  Advance approval to be absent from the school building must be obtained from the principal whenever the licensed employees must leave the school building during the work day.</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r w:rsidRPr="00341B55">
        <w:rPr>
          <w:rFonts w:ascii="Times New Roman" w:hAnsi="Times New Roman" w:cs="Times New Roman"/>
          <w:sz w:val="24"/>
          <w:szCs w:val="24"/>
        </w:rPr>
        <w:t>The building principal is authorized to make changes in the work day in order to facilitate the education program.  These changes are reported to the superintendent.</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r w:rsidRPr="00341B55">
        <w:rPr>
          <w:rFonts w:ascii="Times New Roman" w:hAnsi="Times New Roman" w:cs="Times New Roman"/>
          <w:sz w:val="24"/>
          <w:szCs w:val="24"/>
        </w:rPr>
        <w:t>The work day outlined in this policy is a minimum work day.  Nothing in this policy prohibits licensed employees from working additional hours outside the work day.</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r w:rsidRPr="00341B55">
        <w:rPr>
          <w:rFonts w:ascii="Times New Roman" w:hAnsi="Times New Roman" w:cs="Times New Roman"/>
          <w:sz w:val="24"/>
          <w:szCs w:val="24"/>
        </w:rPr>
        <w:t>The requirements stated in the Master Contract between employees in the certified collective bargaining unit and the board regarding work day of such employees will be followed.</w:t>
      </w:r>
    </w:p>
    <w:p w:rsidR="007433DF" w:rsidRPr="00341B55" w:rsidRDefault="007433DF" w:rsidP="007433DF">
      <w:pPr>
        <w:pStyle w:val="ConvertStyle186"/>
        <w:rPr>
          <w:rFonts w:ascii="Times New Roman" w:hAnsi="Times New Roman" w:cs="Times New Roman"/>
          <w:sz w:val="24"/>
          <w:szCs w:val="24"/>
        </w:rPr>
      </w:pPr>
    </w:p>
    <w:p w:rsidR="00747427" w:rsidRPr="00341B55" w:rsidRDefault="00747427" w:rsidP="007433DF">
      <w:pPr>
        <w:pStyle w:val="ConvertStyle186"/>
        <w:rPr>
          <w:rFonts w:ascii="Times New Roman" w:hAnsi="Times New Roman" w:cs="Times New Roman"/>
          <w:sz w:val="24"/>
          <w:szCs w:val="24"/>
        </w:rPr>
      </w:pPr>
    </w:p>
    <w:p w:rsidR="00747427" w:rsidRPr="00341B55" w:rsidRDefault="00747427" w:rsidP="00747427">
      <w:pPr>
        <w:pStyle w:val="ConvertStyle186"/>
        <w:tabs>
          <w:tab w:val="clear" w:pos="480"/>
          <w:tab w:val="clear" w:pos="1080"/>
          <w:tab w:val="clear" w:pos="1680"/>
          <w:tab w:val="clear" w:pos="4680"/>
          <w:tab w:val="clear" w:pos="7080"/>
          <w:tab w:val="left" w:pos="2880"/>
        </w:tabs>
        <w:rPr>
          <w:rFonts w:ascii="Times New Roman" w:hAnsi="Times New Roman" w:cs="Times New Roman"/>
          <w:sz w:val="24"/>
          <w:szCs w:val="24"/>
        </w:rPr>
      </w:pPr>
      <w:r w:rsidRPr="00341B55">
        <w:rPr>
          <w:rFonts w:ascii="Times New Roman" w:hAnsi="Times New Roman" w:cs="Times New Roman"/>
          <w:sz w:val="24"/>
          <w:szCs w:val="24"/>
        </w:rPr>
        <w:t>Legal Reference:</w:t>
      </w:r>
      <w:r w:rsidRPr="00341B55">
        <w:rPr>
          <w:rFonts w:ascii="Times New Roman" w:hAnsi="Times New Roman" w:cs="Times New Roman"/>
          <w:sz w:val="24"/>
          <w:szCs w:val="24"/>
        </w:rPr>
        <w:tab/>
        <w:t>Iowa Code §§ 20; 279.8.</w:t>
      </w:r>
    </w:p>
    <w:p w:rsidR="00747427" w:rsidRPr="00341B55" w:rsidRDefault="00747427" w:rsidP="00747427">
      <w:pPr>
        <w:pStyle w:val="ConvertStyle186"/>
        <w:tabs>
          <w:tab w:val="clear" w:pos="480"/>
          <w:tab w:val="clear" w:pos="1080"/>
          <w:tab w:val="clear" w:pos="1680"/>
          <w:tab w:val="clear" w:pos="4680"/>
          <w:tab w:val="clear" w:pos="7080"/>
          <w:tab w:val="left" w:pos="2880"/>
        </w:tabs>
        <w:rPr>
          <w:rFonts w:ascii="Times New Roman" w:hAnsi="Times New Roman" w:cs="Times New Roman"/>
          <w:sz w:val="24"/>
          <w:szCs w:val="24"/>
        </w:rPr>
      </w:pPr>
      <w:r w:rsidRPr="00341B55">
        <w:rPr>
          <w:rFonts w:ascii="Times New Roman" w:hAnsi="Times New Roman" w:cs="Times New Roman"/>
          <w:sz w:val="24"/>
          <w:szCs w:val="24"/>
        </w:rPr>
        <w:t>Cross Reference:</w:t>
      </w:r>
      <w:r w:rsidRPr="00341B55">
        <w:rPr>
          <w:rFonts w:ascii="Times New Roman" w:hAnsi="Times New Roman" w:cs="Times New Roman"/>
          <w:sz w:val="24"/>
          <w:szCs w:val="24"/>
        </w:rPr>
        <w:tab/>
        <w:t>200.2</w:t>
      </w:r>
      <w:r w:rsidRPr="00341B55">
        <w:rPr>
          <w:rFonts w:ascii="Times New Roman" w:hAnsi="Times New Roman" w:cs="Times New Roman"/>
          <w:sz w:val="24"/>
          <w:szCs w:val="24"/>
        </w:rPr>
        <w:tab/>
        <w:t>Powers of the Board of Directors</w:t>
      </w:r>
    </w:p>
    <w:p w:rsidR="007433DF" w:rsidRPr="00341B55" w:rsidRDefault="007433DF" w:rsidP="007433DF">
      <w:pPr>
        <w:pStyle w:val="ConvertStyle186"/>
        <w:rPr>
          <w:rFonts w:ascii="Times New Roman" w:hAnsi="Times New Roman" w:cs="Times New Roman"/>
          <w:sz w:val="24"/>
          <w:szCs w:val="24"/>
        </w:rPr>
      </w:pPr>
    </w:p>
    <w:p w:rsidR="007433DF" w:rsidRPr="00341B55" w:rsidRDefault="007433DF" w:rsidP="007433DF">
      <w:pPr>
        <w:pStyle w:val="ConvertStyle186"/>
        <w:rPr>
          <w:rFonts w:ascii="Times New Roman" w:hAnsi="Times New Roman" w:cs="Times New Roman"/>
          <w:sz w:val="24"/>
          <w:szCs w:val="24"/>
        </w:rPr>
      </w:pPr>
    </w:p>
    <w:p w:rsidR="00AF0566" w:rsidRPr="00341B55" w:rsidRDefault="00AF0566" w:rsidP="00755B29">
      <w:pPr>
        <w:rPr>
          <w:rFonts w:ascii="Times New Roman" w:hAnsi="Times New Roman"/>
          <w:color w:val="000000"/>
          <w:szCs w:val="24"/>
        </w:rPr>
      </w:pPr>
    </w:p>
    <w:p w:rsidR="00CC5A7C" w:rsidRPr="00341B55" w:rsidRDefault="00755B29">
      <w:pPr>
        <w:rPr>
          <w:rFonts w:ascii="Times New Roman" w:hAnsi="Times New Roman"/>
          <w:color w:val="000000"/>
          <w:szCs w:val="24"/>
          <w:u w:val="single"/>
        </w:rPr>
      </w:pPr>
      <w:r w:rsidRPr="00341B55">
        <w:rPr>
          <w:rFonts w:ascii="Times New Roman" w:hAnsi="Times New Roman"/>
          <w:color w:val="000000"/>
          <w:szCs w:val="24"/>
        </w:rPr>
        <w:t xml:space="preserve">Revised: </w:t>
      </w:r>
      <w:r w:rsidRPr="00341B55">
        <w:rPr>
          <w:rFonts w:ascii="Times New Roman" w:hAnsi="Times New Roman"/>
          <w:color w:val="000000"/>
          <w:szCs w:val="24"/>
          <w:u w:val="single"/>
        </w:rPr>
        <w:t>May 14, 2001</w:t>
      </w:r>
      <w:r w:rsidRPr="00341B55">
        <w:rPr>
          <w:rFonts w:ascii="Times New Roman" w:hAnsi="Times New Roman"/>
          <w:color w:val="000000"/>
          <w:szCs w:val="24"/>
        </w:rPr>
        <w:tab/>
      </w:r>
      <w:r w:rsidR="000D3FDB" w:rsidRPr="00341B55">
        <w:rPr>
          <w:rFonts w:ascii="Times New Roman" w:hAnsi="Times New Roman"/>
          <w:color w:val="000000"/>
          <w:szCs w:val="24"/>
        </w:rPr>
        <w:br/>
      </w:r>
      <w:r w:rsidRPr="00341B55">
        <w:rPr>
          <w:rFonts w:ascii="Times New Roman" w:hAnsi="Times New Roman"/>
          <w:color w:val="000000"/>
          <w:szCs w:val="24"/>
        </w:rPr>
        <w:t xml:space="preserve">Revised: </w:t>
      </w:r>
      <w:r w:rsidRPr="00341B55">
        <w:rPr>
          <w:rFonts w:ascii="Times New Roman" w:hAnsi="Times New Roman"/>
          <w:color w:val="000000"/>
          <w:szCs w:val="24"/>
          <w:u w:val="single"/>
        </w:rPr>
        <w:t>February 20, 2007</w:t>
      </w:r>
    </w:p>
    <w:p w:rsidR="00EA22A9" w:rsidRPr="00341B55" w:rsidRDefault="00481637">
      <w:pPr>
        <w:rPr>
          <w:rFonts w:ascii="Times New Roman" w:hAnsi="Times New Roman"/>
          <w:color w:val="000000"/>
          <w:szCs w:val="24"/>
          <w:u w:val="single"/>
        </w:rPr>
      </w:pPr>
      <w:r w:rsidRPr="00341B55">
        <w:rPr>
          <w:rFonts w:ascii="Times New Roman" w:hAnsi="Times New Roman"/>
          <w:color w:val="000000"/>
          <w:szCs w:val="24"/>
        </w:rPr>
        <w:t xml:space="preserve">Reviewed: </w:t>
      </w:r>
      <w:r w:rsidR="008C007E" w:rsidRPr="00341B55">
        <w:rPr>
          <w:rFonts w:ascii="Times New Roman" w:hAnsi="Times New Roman"/>
          <w:color w:val="000000"/>
          <w:szCs w:val="24"/>
          <w:u w:val="single"/>
        </w:rPr>
        <w:t>August 9</w:t>
      </w:r>
      <w:r w:rsidRPr="00341B55">
        <w:rPr>
          <w:rFonts w:ascii="Times New Roman" w:hAnsi="Times New Roman"/>
          <w:color w:val="000000"/>
          <w:szCs w:val="24"/>
          <w:u w:val="single"/>
        </w:rPr>
        <w:t>, 20</w:t>
      </w:r>
      <w:r w:rsidR="007433DF" w:rsidRPr="00341B55">
        <w:rPr>
          <w:rFonts w:ascii="Times New Roman" w:hAnsi="Times New Roman"/>
          <w:color w:val="000000"/>
          <w:szCs w:val="24"/>
          <w:u w:val="single"/>
        </w:rPr>
        <w:t>10</w:t>
      </w:r>
    </w:p>
    <w:p w:rsidR="007433DF" w:rsidRDefault="007433DF">
      <w:pPr>
        <w:rPr>
          <w:rFonts w:ascii="Times New Roman" w:hAnsi="Times New Roman"/>
          <w:color w:val="000000"/>
          <w:szCs w:val="24"/>
          <w:u w:val="single"/>
        </w:rPr>
      </w:pPr>
      <w:r w:rsidRPr="00341B55">
        <w:rPr>
          <w:rFonts w:ascii="Times New Roman" w:hAnsi="Times New Roman"/>
          <w:color w:val="000000"/>
          <w:szCs w:val="24"/>
        </w:rPr>
        <w:t xml:space="preserve">Revised: </w:t>
      </w:r>
      <w:r w:rsidRPr="00341B55">
        <w:rPr>
          <w:rFonts w:ascii="Times New Roman" w:hAnsi="Times New Roman"/>
          <w:color w:val="000000"/>
          <w:szCs w:val="24"/>
          <w:u w:val="single"/>
        </w:rPr>
        <w:t>January 11, 2016</w:t>
      </w:r>
    </w:p>
    <w:p w:rsidR="00341B55" w:rsidRPr="00341B55" w:rsidRDefault="00341B55">
      <w:pPr>
        <w:rPr>
          <w:rFonts w:ascii="Times New Roman" w:hAnsi="Times New Roman"/>
          <w:color w:val="000000"/>
          <w:szCs w:val="24"/>
          <w:u w:val="single"/>
        </w:rPr>
      </w:pPr>
      <w:r>
        <w:rPr>
          <w:rFonts w:ascii="Times New Roman" w:hAnsi="Times New Roman"/>
          <w:color w:val="000000"/>
          <w:szCs w:val="24"/>
        </w:rPr>
        <w:t xml:space="preserve">Reviewed:  </w:t>
      </w:r>
      <w:r>
        <w:rPr>
          <w:rFonts w:ascii="Times New Roman" w:hAnsi="Times New Roman"/>
          <w:color w:val="000000"/>
          <w:szCs w:val="24"/>
          <w:u w:val="single"/>
        </w:rPr>
        <w:t>May 10, 2021</w:t>
      </w:r>
      <w:bookmarkStart w:id="0" w:name="_GoBack"/>
      <w:bookmarkEnd w:id="0"/>
    </w:p>
    <w:sectPr w:rsidR="00341B55" w:rsidRPr="00341B55" w:rsidSect="00D07D3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5B29"/>
    <w:rsid w:val="00024600"/>
    <w:rsid w:val="000D3FDB"/>
    <w:rsid w:val="001253CC"/>
    <w:rsid w:val="00341B55"/>
    <w:rsid w:val="00361615"/>
    <w:rsid w:val="003C5BFC"/>
    <w:rsid w:val="00481637"/>
    <w:rsid w:val="005C3F32"/>
    <w:rsid w:val="006F05CF"/>
    <w:rsid w:val="00720063"/>
    <w:rsid w:val="007433DF"/>
    <w:rsid w:val="00747427"/>
    <w:rsid w:val="00755B29"/>
    <w:rsid w:val="007E3908"/>
    <w:rsid w:val="00840447"/>
    <w:rsid w:val="008C007E"/>
    <w:rsid w:val="008E5C34"/>
    <w:rsid w:val="00982120"/>
    <w:rsid w:val="00AF0566"/>
    <w:rsid w:val="00C539CA"/>
    <w:rsid w:val="00D07D38"/>
    <w:rsid w:val="00D64740"/>
    <w:rsid w:val="00D862E7"/>
    <w:rsid w:val="00D94360"/>
    <w:rsid w:val="00EA22A9"/>
    <w:rsid w:val="00F348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3C391CD-4D62-4162-B870-07A78739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B29"/>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186">
    <w:name w:val="ConvertStyle186"/>
    <w:basedOn w:val="Normal"/>
    <w:uiPriority w:val="99"/>
    <w:rsid w:val="00982120"/>
    <w:pPr>
      <w:tabs>
        <w:tab w:val="decimal" w:pos="480"/>
        <w:tab w:val="decimal" w:pos="1080"/>
        <w:tab w:val="decimal" w:pos="1680"/>
        <w:tab w:val="left" w:pos="2160"/>
        <w:tab w:val="decimal" w:pos="4680"/>
        <w:tab w:val="left" w:pos="7080"/>
      </w:tabs>
      <w:autoSpaceDE w:val="0"/>
      <w:autoSpaceDN w:val="0"/>
      <w:ind w:right="144"/>
    </w:pPr>
    <w:rPr>
      <w:rFonts w:ascii="Elite" w:eastAsia="Times New Roman" w:hAnsi="Elite" w:cs="Elite"/>
      <w:sz w:val="20"/>
    </w:rPr>
  </w:style>
  <w:style w:type="paragraph" w:styleId="BalloonText">
    <w:name w:val="Balloon Text"/>
    <w:basedOn w:val="Normal"/>
    <w:link w:val="BalloonTextChar"/>
    <w:uiPriority w:val="99"/>
    <w:semiHidden/>
    <w:unhideWhenUsed/>
    <w:rsid w:val="00EA22A9"/>
    <w:rPr>
      <w:rFonts w:ascii="Tahoma" w:hAnsi="Tahoma" w:cs="Tahoma"/>
      <w:sz w:val="16"/>
      <w:szCs w:val="16"/>
    </w:rPr>
  </w:style>
  <w:style w:type="character" w:customStyle="1" w:styleId="BalloonTextChar">
    <w:name w:val="Balloon Text Char"/>
    <w:basedOn w:val="DefaultParagraphFont"/>
    <w:link w:val="BalloonText"/>
    <w:uiPriority w:val="99"/>
    <w:semiHidden/>
    <w:rsid w:val="00EA22A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1178</Characters>
  <Application>Microsoft Office Word</Application>
  <DocSecurity>0</DocSecurity>
  <Lines>9</Lines>
  <Paragraphs>2</Paragraphs>
  <ScaleCrop>false</ScaleCrop>
  <Company>Gilbert Community Schools</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Schools</dc:creator>
  <cp:lastModifiedBy>GAIL</cp:lastModifiedBy>
  <cp:revision>7</cp:revision>
  <dcterms:created xsi:type="dcterms:W3CDTF">2015-12-03T19:47:00Z</dcterms:created>
  <dcterms:modified xsi:type="dcterms:W3CDTF">2021-05-25T20:22:00Z</dcterms:modified>
</cp:coreProperties>
</file>